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9D4" w:rsidRPr="0030181C" w:rsidRDefault="009F59D4" w:rsidP="009F59D4">
      <w:pPr>
        <w:spacing w:line="320" w:lineRule="exact"/>
        <w:jc w:val="both"/>
        <w:rPr>
          <w:b/>
          <w:sz w:val="24"/>
          <w:szCs w:val="24"/>
        </w:rPr>
      </w:pPr>
      <w:bookmarkStart w:id="0" w:name="_GoBack"/>
      <w:r w:rsidRPr="0030181C">
        <w:rPr>
          <w:b/>
          <w:sz w:val="24"/>
          <w:szCs w:val="24"/>
        </w:rPr>
        <w:t>NÁVRHY VŠEOBECNE ZÁVAZNÝCH NARIADENÍ</w:t>
      </w:r>
      <w:bookmarkEnd w:id="0"/>
      <w:r w:rsidRPr="0030181C">
        <w:rPr>
          <w:b/>
          <w:sz w:val="24"/>
          <w:szCs w:val="24"/>
        </w:rPr>
        <w:t>:</w:t>
      </w:r>
    </w:p>
    <w:p w:rsidR="009F59D4" w:rsidRPr="0030181C" w:rsidRDefault="009F59D4" w:rsidP="009F59D4">
      <w:pPr>
        <w:spacing w:line="320" w:lineRule="exact"/>
        <w:jc w:val="both"/>
        <w:rPr>
          <w:rFonts w:ascii="Book Antiqua" w:hAnsi="Book Antiqua"/>
          <w:i/>
          <w:sz w:val="22"/>
          <w:szCs w:val="22"/>
        </w:rPr>
      </w:pPr>
      <w:r w:rsidRPr="0030181C">
        <w:rPr>
          <w:rFonts w:ascii="Book Antiqua" w:hAnsi="Book Antiqua"/>
          <w:i/>
          <w:sz w:val="22"/>
          <w:szCs w:val="22"/>
        </w:rPr>
        <w:t>Právna úpra</w:t>
      </w:r>
      <w:r>
        <w:rPr>
          <w:rFonts w:ascii="Book Antiqua" w:hAnsi="Book Antiqua"/>
          <w:i/>
          <w:sz w:val="22"/>
          <w:szCs w:val="22"/>
        </w:rPr>
        <w:t>va:</w:t>
      </w:r>
      <w:r>
        <w:rPr>
          <w:rFonts w:ascii="Book Antiqua" w:hAnsi="Book Antiqua"/>
          <w:i/>
          <w:sz w:val="22"/>
          <w:szCs w:val="22"/>
        </w:rPr>
        <w:tab/>
        <w:t>§ 5 ods. 2 písm. c) a ods. 8</w:t>
      </w:r>
      <w:r w:rsidRPr="0030181C">
        <w:rPr>
          <w:rFonts w:ascii="Book Antiqua" w:hAnsi="Book Antiqua"/>
          <w:i/>
          <w:sz w:val="22"/>
          <w:szCs w:val="22"/>
        </w:rPr>
        <w:t xml:space="preserve"> zákona č. 211/200</w:t>
      </w:r>
      <w:r>
        <w:rPr>
          <w:rFonts w:ascii="Book Antiqua" w:hAnsi="Book Antiqua"/>
          <w:i/>
          <w:sz w:val="22"/>
          <w:szCs w:val="22"/>
        </w:rPr>
        <w:t xml:space="preserve">0 Z. z. o slobodnom prístupe </w:t>
      </w:r>
      <w:r w:rsidRPr="0030181C">
        <w:rPr>
          <w:rFonts w:ascii="Book Antiqua" w:hAnsi="Book Antiqua"/>
          <w:i/>
          <w:sz w:val="22"/>
          <w:szCs w:val="22"/>
        </w:rPr>
        <w:t>k informáciám a o zmene a doplnení niektorých zákonov v znení neskorších predpisov</w:t>
      </w:r>
      <w:r>
        <w:rPr>
          <w:rFonts w:ascii="Book Antiqua" w:hAnsi="Book Antiqua"/>
          <w:i/>
          <w:sz w:val="22"/>
          <w:szCs w:val="22"/>
        </w:rPr>
        <w:t xml:space="preserve"> </w:t>
      </w:r>
      <w:r w:rsidRPr="0030181C">
        <w:rPr>
          <w:rFonts w:ascii="Book Antiqua" w:hAnsi="Book Antiqua"/>
          <w:i/>
          <w:sz w:val="22"/>
          <w:szCs w:val="22"/>
        </w:rPr>
        <w:tab/>
        <w:t>§ 6 ods. 3 zákona SNR č. 369/1990 Zb. o obecnom zriadení v znení neskorších predpisov</w:t>
      </w:r>
    </w:p>
    <w:p w:rsidR="007E3455" w:rsidRDefault="007E3455"/>
    <w:sectPr w:rsidR="007E34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revisionView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9D4"/>
    <w:rsid w:val="007E3455"/>
    <w:rsid w:val="009F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E11503-1370-4D95-A6DF-311E3E6FE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59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BABICZOVÁ Adriana</dc:creator>
  <cp:keywords/>
  <dc:description/>
  <cp:lastModifiedBy>BABICZOVÁ Adriana</cp:lastModifiedBy>
  <cp:revision>1</cp:revision>
  <dcterms:created xsi:type="dcterms:W3CDTF">2023-06-16T09:01:00Z</dcterms:created>
  <dcterms:modified xsi:type="dcterms:W3CDTF">2023-06-16T09:02:00Z</dcterms:modified>
</cp:coreProperties>
</file>